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4FAA" w14:textId="02723052" w:rsidR="00D32EDA" w:rsidRPr="009A5A44" w:rsidRDefault="009A5A44" w:rsidP="005666E6">
      <w:pPr>
        <w:jc w:val="right"/>
      </w:pPr>
      <w:r w:rsidRPr="009A5A44">
        <w:t>Załącznik nr 8</w:t>
      </w:r>
    </w:p>
    <w:p w14:paraId="71B45D3A" w14:textId="77777777" w:rsidR="009A5A44" w:rsidRDefault="009A5A44" w:rsidP="009A5A44">
      <w:pPr>
        <w:jc w:val="right"/>
      </w:pPr>
    </w:p>
    <w:p w14:paraId="2497918E" w14:textId="77777777" w:rsidR="009A5A44" w:rsidRPr="00085489" w:rsidRDefault="009A5A44" w:rsidP="009A5A4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 xml:space="preserve">- </w:t>
      </w:r>
      <w:r w:rsidRPr="00EF3DA9">
        <w:rPr>
          <w:rFonts w:ascii="Calibri,Bold" w:hAnsi="Calibri,Bold" w:cs="Calibri,Bold"/>
          <w:b/>
          <w:bCs/>
        </w:rPr>
        <w:t>Otwarty Konkurs Ofert na realizację zadań publicznych</w:t>
      </w:r>
    </w:p>
    <w:p w14:paraId="65B7AC1B" w14:textId="39A97FC1" w:rsidR="009A5A44" w:rsidRPr="00085489" w:rsidRDefault="009A5A44" w:rsidP="009A5A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Zgodnie art. 13 ust. 1 i 2 i art. 14  ust. 1 i 2 </w:t>
      </w:r>
      <w:r>
        <w:rPr>
          <w:rFonts w:ascii="Arial" w:hAnsi="Arial" w:cs="Arial"/>
          <w:sz w:val="20"/>
          <w:szCs w:val="20"/>
        </w:rPr>
        <w:t>R</w:t>
      </w:r>
      <w:r w:rsidRPr="00085489">
        <w:rPr>
          <w:rFonts w:ascii="Arial" w:hAnsi="Arial" w:cs="Arial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5252788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 w:rsidRPr="00085489">
        <w:rPr>
          <w:rFonts w:ascii="Arial" w:hAnsi="Arial" w:cs="Arial"/>
          <w:sz w:val="20"/>
          <w:szCs w:val="20"/>
        </w:rPr>
        <w:br/>
        <w:t>ul. Wojska Polskiego 11 w Kętrzynie (11-400).</w:t>
      </w:r>
    </w:p>
    <w:p w14:paraId="40E5A788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085489"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 w:rsidRPr="00085489">
        <w:rPr>
          <w:rFonts w:ascii="Arial" w:hAnsi="Arial" w:cs="Arial"/>
          <w:sz w:val="20"/>
          <w:szCs w:val="20"/>
        </w:rPr>
        <w:t>.</w:t>
      </w:r>
    </w:p>
    <w:p w14:paraId="4558EEDD" w14:textId="77777777" w:rsidR="009A5A44" w:rsidRPr="00085489" w:rsidRDefault="009A5A44" w:rsidP="009A5A4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6106CF8E" w14:textId="20AB9A0A" w:rsidR="003D5EF4" w:rsidRPr="003D5EF4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Pani / Pana dane będą przetwarzane w celu przeprowadzenia </w:t>
      </w:r>
      <w:r w:rsidRPr="003D5EF4">
        <w:rPr>
          <w:rFonts w:ascii="Arial" w:hAnsi="Arial" w:cs="Arial"/>
          <w:b/>
          <w:sz w:val="20"/>
          <w:szCs w:val="20"/>
        </w:rPr>
        <w:t>Konkursu Ofert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b/>
          <w:sz w:val="20"/>
          <w:szCs w:val="20"/>
        </w:rPr>
        <w:t>na realizację zadania w dziedzinie Profilaktyki i Rozwiązywania problemów alkoholowych oraz przeciwdziałania narkomanii w 20</w:t>
      </w:r>
      <w:r w:rsidR="00452AAF">
        <w:rPr>
          <w:rFonts w:ascii="Arial" w:hAnsi="Arial" w:cs="Arial"/>
          <w:b/>
          <w:sz w:val="20"/>
          <w:szCs w:val="20"/>
        </w:rPr>
        <w:t>23</w:t>
      </w:r>
      <w:r w:rsidRPr="003D5EF4">
        <w:rPr>
          <w:rFonts w:ascii="Arial" w:hAnsi="Arial" w:cs="Arial"/>
          <w:b/>
          <w:sz w:val="20"/>
          <w:szCs w:val="20"/>
        </w:rPr>
        <w:t xml:space="preserve"> r.</w:t>
      </w:r>
      <w:r w:rsidR="009D6C77">
        <w:rPr>
          <w:rFonts w:ascii="Arial" w:hAnsi="Arial" w:cs="Arial"/>
          <w:b/>
          <w:sz w:val="20"/>
          <w:szCs w:val="20"/>
        </w:rPr>
        <w:t xml:space="preserve"> 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57976878"/>
    </w:p>
    <w:p w14:paraId="45C3DAC9" w14:textId="71EF5FAA" w:rsidR="003D5EF4" w:rsidRPr="003D5EF4" w:rsidRDefault="003D5EF4" w:rsidP="003D5EF4">
      <w:pPr>
        <w:pStyle w:val="Akapitzlist"/>
        <w:numPr>
          <w:ilvl w:val="0"/>
          <w:numId w:val="5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organizowanie imprez i uroczystości promujących zdrowy styl życia bez alkoholu</w:t>
      </w:r>
      <w:r w:rsidRPr="003D5EF4">
        <w:rPr>
          <w:rFonts w:ascii="Arial" w:hAnsi="Arial" w:cs="Arial"/>
          <w:sz w:val="20"/>
          <w:szCs w:val="20"/>
        </w:rPr>
        <w:br/>
        <w:t>i innych używek,</w:t>
      </w:r>
    </w:p>
    <w:p w14:paraId="05AD22EC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zwiększenie dostępności pomocy terapeutycznej i rehabilitacyjnej dla osób uzależnionych od alkoholu i narkomanii oraz dla ich rodzin,</w:t>
      </w:r>
    </w:p>
    <w:p w14:paraId="5E21594D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organizacja czasu wolnego dla osób z grup szczególnego ryzyka,</w:t>
      </w:r>
    </w:p>
    <w:p w14:paraId="1DC33028" w14:textId="7B22EC25" w:rsidR="003774F2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prowadzenie działań edukacyjno – informacyjnych.</w:t>
      </w:r>
      <w:bookmarkEnd w:id="0"/>
    </w:p>
    <w:p w14:paraId="7FD061AF" w14:textId="641B34BD" w:rsidR="009A5A44" w:rsidRPr="003D5EF4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sz w:val="20"/>
          <w:szCs w:val="20"/>
        </w:rPr>
        <w:t>na podstawie art. 6 ust. 1 lit. c RODO, tj. przetwarzanie jest niezbędne do wypełnienia obowiązku prawnego ciążącego na administratorze.</w:t>
      </w:r>
    </w:p>
    <w:p w14:paraId="784068C3" w14:textId="77777777" w:rsidR="009A5A44" w:rsidRPr="00085489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Pani/Pana dane osobowe zawarte w ofercie zostaną przekazane</w:t>
      </w:r>
      <w:r w:rsidRPr="00085489">
        <w:rPr>
          <w:rFonts w:ascii="Arial" w:hAnsi="Arial" w:cs="Arial"/>
          <w:sz w:val="20"/>
          <w:szCs w:val="20"/>
        </w:rPr>
        <w:t>:</w:t>
      </w:r>
    </w:p>
    <w:p w14:paraId="59FFFA26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członkom Komisji konkursowej, która zostanie powołana przez Administratora w celu wyboru najkorzystniejszej oferty po upływie terminu składania ofert;</w:t>
      </w:r>
    </w:p>
    <w:p w14:paraId="4C2C60A4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osobom lub podmiotom, którym zostanie udostępniona dokumentacja postępowania</w:t>
      </w:r>
      <w:r w:rsidRPr="00085489">
        <w:rPr>
          <w:rFonts w:ascii="Arial" w:hAnsi="Arial" w:cs="Arial"/>
          <w:sz w:val="20"/>
          <w:szCs w:val="20"/>
        </w:rPr>
        <w:br/>
        <w:t>w oparciu o obowiązujące przepisy prawa.</w:t>
      </w:r>
    </w:p>
    <w:p w14:paraId="5D844F7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Pani/Pana dane osobowe zawarte w dokumentacji konkursowej będą przetwarzane będą</w:t>
      </w:r>
      <w:r w:rsidRPr="00085489">
        <w:rPr>
          <w:rFonts w:ascii="Arial" w:hAnsi="Arial" w:cs="Arial"/>
          <w:sz w:val="20"/>
          <w:szCs w:val="20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37E8700D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Posiada Pani/Pan:</w:t>
      </w:r>
    </w:p>
    <w:p w14:paraId="6B1F7FEE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327BCC2A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52544717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RODO.</w:t>
      </w:r>
    </w:p>
    <w:p w14:paraId="06382369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 W związku z przekazaniem swoich danych osobowych w dokumentacji konkursowej nie przysługuje Pani/Panu prawo do:</w:t>
      </w:r>
    </w:p>
    <w:p w14:paraId="32B335C2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2022195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przenoszenia danych (art. 20 RODO),</w:t>
      </w:r>
    </w:p>
    <w:p w14:paraId="5731D0A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wniesienia sprzeciwu (art. 21 RODO) gdyż podstawą prawną przetwarzania Pani/Pana danych osobowych jest art. 6 ust. 1 lit. c RODO.</w:t>
      </w:r>
    </w:p>
    <w:p w14:paraId="2D1D7DAA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F6AC00B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Dane osobowe przekazane wraz z ofertą nie będą przetwarzane w sposób zautomatyzowany,</w:t>
      </w:r>
      <w:r w:rsidRPr="00085489">
        <w:rPr>
          <w:rFonts w:ascii="Arial" w:hAnsi="Arial" w:cs="Arial"/>
          <w:sz w:val="20"/>
          <w:szCs w:val="20"/>
        </w:rPr>
        <w:br/>
        <w:t>w tym również nie będą podlegały profilowaniu.</w:t>
      </w:r>
    </w:p>
    <w:p w14:paraId="02EFB346" w14:textId="5FD0DBD3" w:rsidR="009A5A44" w:rsidRPr="001D191D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85489">
        <w:rPr>
          <w:rFonts w:ascii="Arial" w:hAnsi="Arial" w:cs="Arial"/>
          <w:sz w:val="20"/>
          <w:szCs w:val="20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6A8E07F0" w14:textId="77777777" w:rsidR="001D191D" w:rsidRDefault="001D191D" w:rsidP="001D191D">
      <w:pPr>
        <w:tabs>
          <w:tab w:val="left" w:pos="284"/>
        </w:tabs>
        <w:jc w:val="both"/>
      </w:pPr>
    </w:p>
    <w:p w14:paraId="36784C8F" w14:textId="3297B4CE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    ……………………………………………………</w:t>
      </w:r>
    </w:p>
    <w:p w14:paraId="209DC9D8" w14:textId="71182086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Podpisy osób upoważnionych do reprezentacji podmiotu</w:t>
      </w:r>
    </w:p>
    <w:sectPr w:rsidR="009A5A44" w:rsidSect="003D5EF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82624721">
    <w:abstractNumId w:val="3"/>
  </w:num>
  <w:num w:numId="2" w16cid:durableId="1208296567">
    <w:abstractNumId w:val="0"/>
  </w:num>
  <w:num w:numId="3" w16cid:durableId="355035510">
    <w:abstractNumId w:val="1"/>
  </w:num>
  <w:num w:numId="4" w16cid:durableId="835412729">
    <w:abstractNumId w:val="2"/>
  </w:num>
  <w:num w:numId="5" w16cid:durableId="1674800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1D191D"/>
    <w:rsid w:val="00311EE0"/>
    <w:rsid w:val="003774F2"/>
    <w:rsid w:val="003D5EF4"/>
    <w:rsid w:val="003E1123"/>
    <w:rsid w:val="00452AAF"/>
    <w:rsid w:val="005666E6"/>
    <w:rsid w:val="006E1FE9"/>
    <w:rsid w:val="009A5A44"/>
    <w:rsid w:val="009D6C77"/>
    <w:rsid w:val="00B5083F"/>
    <w:rsid w:val="00D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Sylwia Szczudło</cp:lastModifiedBy>
  <cp:revision>13</cp:revision>
  <cp:lastPrinted>2020-01-08T12:14:00Z</cp:lastPrinted>
  <dcterms:created xsi:type="dcterms:W3CDTF">2019-12-13T08:33:00Z</dcterms:created>
  <dcterms:modified xsi:type="dcterms:W3CDTF">2023-03-28T10:07:00Z</dcterms:modified>
</cp:coreProperties>
</file>